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DBC" w:rsidRDefault="00624DBC" w:rsidP="00624DBC">
      <w:pPr>
        <w:jc w:val="center"/>
        <w:rPr>
          <w:b/>
          <w:bCs/>
        </w:rPr>
      </w:pPr>
    </w:p>
    <w:p w:rsidR="00624DBC" w:rsidRDefault="00624DBC" w:rsidP="00624DBC">
      <w:pPr>
        <w:jc w:val="center"/>
        <w:rPr>
          <w:b/>
          <w:bCs/>
        </w:rPr>
      </w:pPr>
    </w:p>
    <w:p w:rsidR="00624DBC" w:rsidRDefault="00624DBC" w:rsidP="00624DBC">
      <w:pPr>
        <w:jc w:val="center"/>
        <w:rPr>
          <w:b/>
          <w:bCs/>
        </w:rPr>
      </w:pPr>
      <w:r w:rsidRPr="00624DBC">
        <w:rPr>
          <w:rFonts w:ascii="Arial" w:eastAsia="Calibri" w:hAnsi="Arial" w:cs="Arial"/>
          <w:noProof/>
          <w:kern w:val="2"/>
          <w:sz w:val="36"/>
          <w:szCs w:val="36"/>
          <w14:ligatures w14:val="standardContextual"/>
        </w:rPr>
        <w:drawing>
          <wp:inline distT="0" distB="0" distL="0" distR="0" wp14:anchorId="0D578E5C" wp14:editId="72FD26AD">
            <wp:extent cx="3474720" cy="3474720"/>
            <wp:effectExtent l="0" t="0" r="0" b="0"/>
            <wp:docPr id="829086564"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086564" name="Picture 1" descr="A blue and white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74720" cy="3474720"/>
                    </a:xfrm>
                    <a:prstGeom prst="rect">
                      <a:avLst/>
                    </a:prstGeom>
                    <a:noFill/>
                  </pic:spPr>
                </pic:pic>
              </a:graphicData>
            </a:graphic>
          </wp:inline>
        </w:drawing>
      </w:r>
    </w:p>
    <w:p w:rsidR="00624DBC" w:rsidRPr="00EF23B6" w:rsidRDefault="00624DBC" w:rsidP="00EF23B6">
      <w:pPr>
        <w:rPr>
          <w:b/>
          <w:bCs/>
          <w:sz w:val="28"/>
        </w:rPr>
      </w:pPr>
      <w:bookmarkStart w:id="0" w:name="_GoBack"/>
      <w:bookmarkEnd w:id="0"/>
    </w:p>
    <w:p w:rsidR="00624DBC" w:rsidRPr="00EF23B6" w:rsidRDefault="00624DBC" w:rsidP="00624DBC">
      <w:pPr>
        <w:jc w:val="center"/>
        <w:rPr>
          <w:rFonts w:ascii="Arial" w:hAnsi="Arial" w:cs="Arial"/>
          <w:sz w:val="32"/>
          <w:szCs w:val="24"/>
        </w:rPr>
      </w:pPr>
      <w:r w:rsidRPr="00EF23B6">
        <w:rPr>
          <w:rFonts w:ascii="Arial" w:hAnsi="Arial" w:cs="Arial"/>
          <w:b/>
          <w:bCs/>
          <w:sz w:val="32"/>
          <w:szCs w:val="24"/>
        </w:rPr>
        <w:t>Risk Assessment Policy</w:t>
      </w:r>
    </w:p>
    <w:p w:rsidR="00624DBC" w:rsidRPr="00EF23B6" w:rsidRDefault="00624DBC" w:rsidP="00624DBC">
      <w:pPr>
        <w:rPr>
          <w:rFonts w:ascii="Arial" w:hAnsi="Arial" w:cs="Arial"/>
          <w:b/>
          <w:bCs/>
          <w:sz w:val="24"/>
          <w:szCs w:val="24"/>
        </w:rPr>
      </w:pPr>
      <w:r w:rsidRPr="00EF23B6">
        <w:rPr>
          <w:rFonts w:ascii="Arial" w:hAnsi="Arial" w:cs="Arial"/>
          <w:b/>
          <w:bCs/>
          <w:sz w:val="24"/>
          <w:szCs w:val="24"/>
        </w:rPr>
        <w:t>1. Policy Statement</w:t>
      </w:r>
    </w:p>
    <w:p w:rsidR="00624DBC" w:rsidRPr="00EF23B6" w:rsidRDefault="00624DBC" w:rsidP="00624DBC">
      <w:pPr>
        <w:rPr>
          <w:rFonts w:ascii="Arial" w:hAnsi="Arial" w:cs="Arial"/>
          <w:sz w:val="24"/>
          <w:szCs w:val="24"/>
        </w:rPr>
      </w:pPr>
      <w:r w:rsidRPr="00EF23B6">
        <w:rPr>
          <w:rFonts w:ascii="Arial" w:hAnsi="Arial" w:cs="Arial"/>
          <w:sz w:val="24"/>
          <w:szCs w:val="24"/>
        </w:rPr>
        <w:t>Stepping Stones Alternative Provision (SSAP) is committed to ensuring the health, safety and welfare of all students, staff and visitors. We recognise that effective risk management is essential to achieving this aim. Therefore, all activities, including trips and excursions, will be thoroughly risk assessed, and appropriate measures will be taken to mitigate potential risks.</w:t>
      </w:r>
    </w:p>
    <w:p w:rsidR="00624DBC" w:rsidRPr="00EF23B6" w:rsidRDefault="00624DBC" w:rsidP="00624DBC">
      <w:pPr>
        <w:rPr>
          <w:rFonts w:ascii="Arial" w:hAnsi="Arial" w:cs="Arial"/>
          <w:b/>
          <w:bCs/>
          <w:sz w:val="24"/>
          <w:szCs w:val="24"/>
        </w:rPr>
      </w:pPr>
      <w:r w:rsidRPr="00EF23B6">
        <w:rPr>
          <w:rFonts w:ascii="Arial" w:hAnsi="Arial" w:cs="Arial"/>
          <w:b/>
          <w:bCs/>
          <w:sz w:val="24"/>
          <w:szCs w:val="24"/>
        </w:rPr>
        <w:t>2. Purpose</w:t>
      </w:r>
    </w:p>
    <w:p w:rsidR="00624DBC" w:rsidRPr="00EF23B6" w:rsidRDefault="00624DBC" w:rsidP="00624DBC">
      <w:pPr>
        <w:rPr>
          <w:rFonts w:ascii="Arial" w:hAnsi="Arial" w:cs="Arial"/>
          <w:sz w:val="24"/>
          <w:szCs w:val="24"/>
        </w:rPr>
      </w:pPr>
      <w:r w:rsidRPr="00EF23B6">
        <w:rPr>
          <w:rFonts w:ascii="Arial" w:hAnsi="Arial" w:cs="Arial"/>
          <w:sz w:val="24"/>
          <w:szCs w:val="24"/>
        </w:rPr>
        <w:t>The purpose of this policy is to provide clear guidelines on the identification, assessment, and management of risks associated with activities conducted by SSAP, particularly focusing on trips and excursions.</w:t>
      </w:r>
    </w:p>
    <w:p w:rsidR="00624DBC" w:rsidRPr="00EF23B6" w:rsidRDefault="00624DBC" w:rsidP="00624DBC">
      <w:pPr>
        <w:rPr>
          <w:rFonts w:ascii="Arial" w:hAnsi="Arial" w:cs="Arial"/>
          <w:b/>
          <w:bCs/>
          <w:sz w:val="24"/>
          <w:szCs w:val="24"/>
        </w:rPr>
      </w:pPr>
      <w:r w:rsidRPr="00EF23B6">
        <w:rPr>
          <w:rFonts w:ascii="Arial" w:hAnsi="Arial" w:cs="Arial"/>
          <w:b/>
          <w:bCs/>
          <w:sz w:val="24"/>
          <w:szCs w:val="24"/>
        </w:rPr>
        <w:t>3. Scope</w:t>
      </w:r>
    </w:p>
    <w:p w:rsidR="00624DBC" w:rsidRPr="00EF23B6" w:rsidRDefault="00624DBC" w:rsidP="00624DBC">
      <w:pPr>
        <w:rPr>
          <w:rFonts w:ascii="Arial" w:hAnsi="Arial" w:cs="Arial"/>
          <w:sz w:val="24"/>
          <w:szCs w:val="24"/>
        </w:rPr>
      </w:pPr>
      <w:r w:rsidRPr="00EF23B6">
        <w:rPr>
          <w:rFonts w:ascii="Arial" w:hAnsi="Arial" w:cs="Arial"/>
          <w:sz w:val="24"/>
          <w:szCs w:val="24"/>
        </w:rPr>
        <w:t>This policy applies to all staff, students and any third-party individuals involved in activities organized by SSAP, both on and off the premises.</w:t>
      </w:r>
    </w:p>
    <w:p w:rsidR="00624DBC" w:rsidRPr="00EF23B6" w:rsidRDefault="00624DBC" w:rsidP="00624DBC">
      <w:pPr>
        <w:rPr>
          <w:rFonts w:ascii="Arial" w:hAnsi="Arial" w:cs="Arial"/>
          <w:b/>
          <w:bCs/>
          <w:sz w:val="24"/>
          <w:szCs w:val="24"/>
        </w:rPr>
      </w:pPr>
      <w:r w:rsidRPr="00EF23B6">
        <w:rPr>
          <w:rFonts w:ascii="Arial" w:hAnsi="Arial" w:cs="Arial"/>
          <w:b/>
          <w:bCs/>
          <w:sz w:val="24"/>
          <w:szCs w:val="24"/>
        </w:rPr>
        <w:t>4. Roles and Responsibilities</w:t>
      </w:r>
    </w:p>
    <w:p w:rsidR="00624DBC" w:rsidRPr="00EF23B6" w:rsidRDefault="00624DBC" w:rsidP="00624DBC">
      <w:pPr>
        <w:numPr>
          <w:ilvl w:val="0"/>
          <w:numId w:val="1"/>
        </w:numPr>
        <w:rPr>
          <w:rFonts w:ascii="Arial" w:hAnsi="Arial" w:cs="Arial"/>
          <w:sz w:val="24"/>
          <w:szCs w:val="24"/>
        </w:rPr>
      </w:pPr>
      <w:r w:rsidRPr="00EF23B6">
        <w:rPr>
          <w:rFonts w:ascii="Arial" w:hAnsi="Arial" w:cs="Arial"/>
          <w:b/>
          <w:bCs/>
          <w:sz w:val="24"/>
          <w:szCs w:val="24"/>
        </w:rPr>
        <w:t>Head of Provision</w:t>
      </w:r>
      <w:r w:rsidRPr="00EF23B6">
        <w:rPr>
          <w:rFonts w:ascii="Arial" w:hAnsi="Arial" w:cs="Arial"/>
          <w:sz w:val="24"/>
          <w:szCs w:val="24"/>
        </w:rPr>
        <w:t>:</w:t>
      </w:r>
    </w:p>
    <w:p w:rsidR="00624DBC" w:rsidRPr="00EF23B6" w:rsidRDefault="00624DBC" w:rsidP="00624DBC">
      <w:pPr>
        <w:numPr>
          <w:ilvl w:val="1"/>
          <w:numId w:val="1"/>
        </w:numPr>
        <w:rPr>
          <w:rFonts w:ascii="Arial" w:hAnsi="Arial" w:cs="Arial"/>
          <w:sz w:val="24"/>
          <w:szCs w:val="24"/>
        </w:rPr>
      </w:pPr>
      <w:r w:rsidRPr="00EF23B6">
        <w:rPr>
          <w:rFonts w:ascii="Arial" w:hAnsi="Arial" w:cs="Arial"/>
          <w:sz w:val="24"/>
          <w:szCs w:val="24"/>
        </w:rPr>
        <w:lastRenderedPageBreak/>
        <w:t>Overall responsibility for the implementation and oversight of this policy.</w:t>
      </w:r>
    </w:p>
    <w:p w:rsidR="00624DBC" w:rsidRPr="00EF23B6" w:rsidRDefault="00624DBC" w:rsidP="00624DBC">
      <w:pPr>
        <w:numPr>
          <w:ilvl w:val="1"/>
          <w:numId w:val="1"/>
        </w:numPr>
        <w:rPr>
          <w:rFonts w:ascii="Arial" w:hAnsi="Arial" w:cs="Arial"/>
          <w:sz w:val="24"/>
          <w:szCs w:val="24"/>
        </w:rPr>
      </w:pPr>
      <w:r w:rsidRPr="00EF23B6">
        <w:rPr>
          <w:rFonts w:ascii="Arial" w:hAnsi="Arial" w:cs="Arial"/>
          <w:sz w:val="24"/>
          <w:szCs w:val="24"/>
        </w:rPr>
        <w:t>Ensures that all staff are trained and aware of the procedures for conducting risk assessments.</w:t>
      </w:r>
    </w:p>
    <w:p w:rsidR="00624DBC" w:rsidRPr="00EF23B6" w:rsidRDefault="00624DBC" w:rsidP="00624DBC">
      <w:pPr>
        <w:numPr>
          <w:ilvl w:val="1"/>
          <w:numId w:val="1"/>
        </w:numPr>
        <w:rPr>
          <w:rFonts w:ascii="Arial" w:hAnsi="Arial" w:cs="Arial"/>
          <w:sz w:val="24"/>
          <w:szCs w:val="24"/>
        </w:rPr>
      </w:pPr>
      <w:r w:rsidRPr="00EF23B6">
        <w:rPr>
          <w:rFonts w:ascii="Arial" w:hAnsi="Arial" w:cs="Arial"/>
          <w:sz w:val="24"/>
          <w:szCs w:val="24"/>
        </w:rPr>
        <w:t>Provides guidance on risk assessment processes.</w:t>
      </w:r>
    </w:p>
    <w:p w:rsidR="00624DBC" w:rsidRPr="00EF23B6" w:rsidRDefault="00624DBC" w:rsidP="00624DBC">
      <w:pPr>
        <w:numPr>
          <w:ilvl w:val="1"/>
          <w:numId w:val="1"/>
        </w:numPr>
        <w:rPr>
          <w:rFonts w:ascii="Arial" w:hAnsi="Arial" w:cs="Arial"/>
          <w:sz w:val="24"/>
          <w:szCs w:val="24"/>
        </w:rPr>
      </w:pPr>
      <w:r w:rsidRPr="00EF23B6">
        <w:rPr>
          <w:rFonts w:ascii="Arial" w:hAnsi="Arial" w:cs="Arial"/>
          <w:sz w:val="24"/>
          <w:szCs w:val="24"/>
        </w:rPr>
        <w:t>Reviews and approves all risk assessments before activities take place.</w:t>
      </w:r>
    </w:p>
    <w:p w:rsidR="00624DBC" w:rsidRPr="00EF23B6" w:rsidRDefault="00624DBC" w:rsidP="00624DBC">
      <w:pPr>
        <w:numPr>
          <w:ilvl w:val="0"/>
          <w:numId w:val="1"/>
        </w:numPr>
        <w:rPr>
          <w:rFonts w:ascii="Arial" w:hAnsi="Arial" w:cs="Arial"/>
          <w:sz w:val="24"/>
          <w:szCs w:val="24"/>
        </w:rPr>
      </w:pPr>
      <w:r w:rsidRPr="00EF23B6">
        <w:rPr>
          <w:rFonts w:ascii="Arial" w:hAnsi="Arial" w:cs="Arial"/>
          <w:b/>
          <w:bCs/>
          <w:sz w:val="24"/>
          <w:szCs w:val="24"/>
        </w:rPr>
        <w:t>Staff Members</w:t>
      </w:r>
      <w:r w:rsidRPr="00EF23B6">
        <w:rPr>
          <w:rFonts w:ascii="Arial" w:hAnsi="Arial" w:cs="Arial"/>
          <w:sz w:val="24"/>
          <w:szCs w:val="24"/>
        </w:rPr>
        <w:t>:</w:t>
      </w:r>
    </w:p>
    <w:p w:rsidR="00624DBC" w:rsidRPr="00EF23B6" w:rsidRDefault="00624DBC" w:rsidP="00624DBC">
      <w:pPr>
        <w:numPr>
          <w:ilvl w:val="1"/>
          <w:numId w:val="1"/>
        </w:numPr>
        <w:rPr>
          <w:rFonts w:ascii="Arial" w:hAnsi="Arial" w:cs="Arial"/>
          <w:sz w:val="24"/>
          <w:szCs w:val="24"/>
        </w:rPr>
      </w:pPr>
      <w:r w:rsidRPr="00EF23B6">
        <w:rPr>
          <w:rFonts w:ascii="Arial" w:hAnsi="Arial" w:cs="Arial"/>
          <w:sz w:val="24"/>
          <w:szCs w:val="24"/>
        </w:rPr>
        <w:t>Responsible for conducting risk assessments for all activities they are organising.</w:t>
      </w:r>
    </w:p>
    <w:p w:rsidR="00624DBC" w:rsidRPr="00EF23B6" w:rsidRDefault="00624DBC" w:rsidP="00624DBC">
      <w:pPr>
        <w:numPr>
          <w:ilvl w:val="1"/>
          <w:numId w:val="1"/>
        </w:numPr>
        <w:rPr>
          <w:rFonts w:ascii="Arial" w:hAnsi="Arial" w:cs="Arial"/>
          <w:sz w:val="24"/>
          <w:szCs w:val="24"/>
        </w:rPr>
      </w:pPr>
      <w:r w:rsidRPr="00EF23B6">
        <w:rPr>
          <w:rFonts w:ascii="Arial" w:hAnsi="Arial" w:cs="Arial"/>
          <w:sz w:val="24"/>
          <w:szCs w:val="24"/>
        </w:rPr>
        <w:t>Ensure that all identified risks are appropriately managed and communicated to relevant parties.</w:t>
      </w:r>
    </w:p>
    <w:p w:rsidR="00624DBC" w:rsidRPr="00EF23B6" w:rsidRDefault="00624DBC" w:rsidP="00624DBC">
      <w:pPr>
        <w:numPr>
          <w:ilvl w:val="1"/>
          <w:numId w:val="1"/>
        </w:numPr>
        <w:rPr>
          <w:rFonts w:ascii="Arial" w:hAnsi="Arial" w:cs="Arial"/>
          <w:sz w:val="24"/>
          <w:szCs w:val="24"/>
        </w:rPr>
      </w:pPr>
      <w:r w:rsidRPr="00EF23B6">
        <w:rPr>
          <w:rFonts w:ascii="Arial" w:hAnsi="Arial" w:cs="Arial"/>
          <w:sz w:val="24"/>
          <w:szCs w:val="24"/>
        </w:rPr>
        <w:t>Make necessary changes to risk assessments as required before, during, or after the activity.</w:t>
      </w:r>
    </w:p>
    <w:p w:rsidR="00624DBC" w:rsidRPr="00EF23B6" w:rsidRDefault="00624DBC" w:rsidP="00624DBC">
      <w:pPr>
        <w:numPr>
          <w:ilvl w:val="0"/>
          <w:numId w:val="1"/>
        </w:numPr>
        <w:rPr>
          <w:rFonts w:ascii="Arial" w:hAnsi="Arial" w:cs="Arial"/>
          <w:sz w:val="24"/>
          <w:szCs w:val="24"/>
        </w:rPr>
      </w:pPr>
      <w:r w:rsidRPr="00EF23B6">
        <w:rPr>
          <w:rFonts w:ascii="Arial" w:hAnsi="Arial" w:cs="Arial"/>
          <w:b/>
          <w:bCs/>
          <w:sz w:val="24"/>
          <w:szCs w:val="24"/>
        </w:rPr>
        <w:t>Students</w:t>
      </w:r>
      <w:r w:rsidRPr="00EF23B6">
        <w:rPr>
          <w:rFonts w:ascii="Arial" w:hAnsi="Arial" w:cs="Arial"/>
          <w:sz w:val="24"/>
          <w:szCs w:val="24"/>
        </w:rPr>
        <w:t>:</w:t>
      </w:r>
    </w:p>
    <w:p w:rsidR="00624DBC" w:rsidRPr="00EF23B6" w:rsidRDefault="00624DBC" w:rsidP="00624DBC">
      <w:pPr>
        <w:numPr>
          <w:ilvl w:val="1"/>
          <w:numId w:val="1"/>
        </w:numPr>
        <w:rPr>
          <w:rFonts w:ascii="Arial" w:hAnsi="Arial" w:cs="Arial"/>
          <w:sz w:val="24"/>
          <w:szCs w:val="24"/>
        </w:rPr>
      </w:pPr>
      <w:r w:rsidRPr="00EF23B6">
        <w:rPr>
          <w:rFonts w:ascii="Arial" w:hAnsi="Arial" w:cs="Arial"/>
          <w:sz w:val="24"/>
          <w:szCs w:val="24"/>
        </w:rPr>
        <w:t>Adhere to all safety guidelines and instructions provided by staff.</w:t>
      </w:r>
    </w:p>
    <w:p w:rsidR="00624DBC" w:rsidRPr="00EF23B6" w:rsidRDefault="00624DBC" w:rsidP="00624DBC">
      <w:pPr>
        <w:numPr>
          <w:ilvl w:val="1"/>
          <w:numId w:val="1"/>
        </w:numPr>
        <w:rPr>
          <w:rFonts w:ascii="Arial" w:hAnsi="Arial" w:cs="Arial"/>
          <w:sz w:val="24"/>
          <w:szCs w:val="24"/>
        </w:rPr>
      </w:pPr>
      <w:r w:rsidRPr="00EF23B6">
        <w:rPr>
          <w:rFonts w:ascii="Arial" w:hAnsi="Arial" w:cs="Arial"/>
          <w:sz w:val="24"/>
          <w:szCs w:val="24"/>
        </w:rPr>
        <w:t>Report any hazards or risks encountered during activities.</w:t>
      </w:r>
    </w:p>
    <w:p w:rsidR="00624DBC" w:rsidRPr="00EF23B6" w:rsidRDefault="00624DBC" w:rsidP="00624DBC">
      <w:pPr>
        <w:rPr>
          <w:rFonts w:ascii="Arial" w:hAnsi="Arial" w:cs="Arial"/>
          <w:b/>
          <w:bCs/>
          <w:sz w:val="24"/>
          <w:szCs w:val="24"/>
        </w:rPr>
      </w:pPr>
      <w:r w:rsidRPr="00EF23B6">
        <w:rPr>
          <w:rFonts w:ascii="Arial" w:hAnsi="Arial" w:cs="Arial"/>
          <w:b/>
          <w:bCs/>
          <w:sz w:val="24"/>
          <w:szCs w:val="24"/>
        </w:rPr>
        <w:t>5. Risk Assessment Procedure</w:t>
      </w:r>
    </w:p>
    <w:p w:rsidR="00624DBC" w:rsidRPr="00EF23B6" w:rsidRDefault="00624DBC" w:rsidP="00624DBC">
      <w:pPr>
        <w:numPr>
          <w:ilvl w:val="0"/>
          <w:numId w:val="2"/>
        </w:numPr>
        <w:rPr>
          <w:rFonts w:ascii="Arial" w:hAnsi="Arial" w:cs="Arial"/>
          <w:sz w:val="24"/>
          <w:szCs w:val="24"/>
        </w:rPr>
      </w:pPr>
      <w:r w:rsidRPr="00EF23B6">
        <w:rPr>
          <w:rFonts w:ascii="Arial" w:hAnsi="Arial" w:cs="Arial"/>
          <w:b/>
          <w:bCs/>
          <w:sz w:val="24"/>
          <w:szCs w:val="24"/>
        </w:rPr>
        <w:t>Identification of Risks</w:t>
      </w:r>
      <w:r w:rsidRPr="00EF23B6">
        <w:rPr>
          <w:rFonts w:ascii="Arial" w:hAnsi="Arial" w:cs="Arial"/>
          <w:sz w:val="24"/>
          <w:szCs w:val="24"/>
        </w:rPr>
        <w:t>:</w:t>
      </w:r>
    </w:p>
    <w:p w:rsidR="00624DBC" w:rsidRPr="00EF23B6" w:rsidRDefault="00624DBC" w:rsidP="00624DBC">
      <w:pPr>
        <w:numPr>
          <w:ilvl w:val="1"/>
          <w:numId w:val="2"/>
        </w:numPr>
        <w:rPr>
          <w:rFonts w:ascii="Arial" w:hAnsi="Arial" w:cs="Arial"/>
          <w:sz w:val="24"/>
          <w:szCs w:val="24"/>
        </w:rPr>
      </w:pPr>
      <w:r w:rsidRPr="00EF23B6">
        <w:rPr>
          <w:rFonts w:ascii="Arial" w:hAnsi="Arial" w:cs="Arial"/>
          <w:sz w:val="24"/>
          <w:szCs w:val="24"/>
        </w:rPr>
        <w:t>Prior to any activity, particularly trips and excursions, staff must identify potential hazards that could pose a risk to the health and safety of participants.</w:t>
      </w:r>
    </w:p>
    <w:p w:rsidR="00624DBC" w:rsidRPr="00EF23B6" w:rsidRDefault="00624DBC" w:rsidP="00624DBC">
      <w:pPr>
        <w:numPr>
          <w:ilvl w:val="0"/>
          <w:numId w:val="2"/>
        </w:numPr>
        <w:rPr>
          <w:rFonts w:ascii="Arial" w:hAnsi="Arial" w:cs="Arial"/>
          <w:sz w:val="24"/>
          <w:szCs w:val="24"/>
        </w:rPr>
      </w:pPr>
      <w:r w:rsidRPr="00EF23B6">
        <w:rPr>
          <w:rFonts w:ascii="Arial" w:hAnsi="Arial" w:cs="Arial"/>
          <w:b/>
          <w:bCs/>
          <w:sz w:val="24"/>
          <w:szCs w:val="24"/>
        </w:rPr>
        <w:t>Risk Assessment</w:t>
      </w:r>
      <w:r w:rsidRPr="00EF23B6">
        <w:rPr>
          <w:rFonts w:ascii="Arial" w:hAnsi="Arial" w:cs="Arial"/>
          <w:sz w:val="24"/>
          <w:szCs w:val="24"/>
        </w:rPr>
        <w:t>:</w:t>
      </w:r>
    </w:p>
    <w:p w:rsidR="00624DBC" w:rsidRPr="00EF23B6" w:rsidRDefault="00624DBC" w:rsidP="00624DBC">
      <w:pPr>
        <w:numPr>
          <w:ilvl w:val="1"/>
          <w:numId w:val="2"/>
        </w:numPr>
        <w:rPr>
          <w:rFonts w:ascii="Arial" w:hAnsi="Arial" w:cs="Arial"/>
          <w:sz w:val="24"/>
          <w:szCs w:val="24"/>
        </w:rPr>
      </w:pPr>
      <w:r w:rsidRPr="00EF23B6">
        <w:rPr>
          <w:rFonts w:ascii="Arial" w:hAnsi="Arial" w:cs="Arial"/>
          <w:sz w:val="24"/>
          <w:szCs w:val="24"/>
        </w:rPr>
        <w:t>A comprehensive risk assessment must be completed prior to any trip, excursion or activity.</w:t>
      </w:r>
    </w:p>
    <w:p w:rsidR="00624DBC" w:rsidRPr="00EF23B6" w:rsidRDefault="00624DBC" w:rsidP="00624DBC">
      <w:pPr>
        <w:numPr>
          <w:ilvl w:val="1"/>
          <w:numId w:val="2"/>
        </w:numPr>
        <w:rPr>
          <w:rFonts w:ascii="Arial" w:hAnsi="Arial" w:cs="Arial"/>
          <w:sz w:val="24"/>
          <w:szCs w:val="24"/>
        </w:rPr>
      </w:pPr>
      <w:r w:rsidRPr="00EF23B6">
        <w:rPr>
          <w:rFonts w:ascii="Arial" w:hAnsi="Arial" w:cs="Arial"/>
          <w:sz w:val="24"/>
          <w:szCs w:val="24"/>
        </w:rPr>
        <w:t>The assessment should consider the likelihood and potential impact of identified risks, taking into account factors such as location, participant needs, weather conditions, and transportation.</w:t>
      </w:r>
    </w:p>
    <w:p w:rsidR="00624DBC" w:rsidRPr="00EF23B6" w:rsidRDefault="00624DBC" w:rsidP="00624DBC">
      <w:pPr>
        <w:numPr>
          <w:ilvl w:val="1"/>
          <w:numId w:val="2"/>
        </w:numPr>
        <w:rPr>
          <w:rFonts w:ascii="Arial" w:hAnsi="Arial" w:cs="Arial"/>
          <w:sz w:val="24"/>
          <w:szCs w:val="24"/>
        </w:rPr>
      </w:pPr>
      <w:r w:rsidRPr="00EF23B6">
        <w:rPr>
          <w:rFonts w:ascii="Arial" w:hAnsi="Arial" w:cs="Arial"/>
          <w:sz w:val="24"/>
          <w:szCs w:val="24"/>
        </w:rPr>
        <w:t>Controls must be identified and implemented to mitigate risks to an acceptable level.</w:t>
      </w:r>
    </w:p>
    <w:p w:rsidR="00624DBC" w:rsidRPr="00EF23B6" w:rsidRDefault="00624DBC" w:rsidP="00624DBC">
      <w:pPr>
        <w:numPr>
          <w:ilvl w:val="0"/>
          <w:numId w:val="2"/>
        </w:numPr>
        <w:rPr>
          <w:rFonts w:ascii="Arial" w:hAnsi="Arial" w:cs="Arial"/>
          <w:sz w:val="24"/>
          <w:szCs w:val="24"/>
        </w:rPr>
      </w:pPr>
      <w:r w:rsidRPr="00EF23B6">
        <w:rPr>
          <w:rFonts w:ascii="Arial" w:hAnsi="Arial" w:cs="Arial"/>
          <w:b/>
          <w:bCs/>
          <w:sz w:val="24"/>
          <w:szCs w:val="24"/>
        </w:rPr>
        <w:t>Review and Approval</w:t>
      </w:r>
      <w:r w:rsidRPr="00EF23B6">
        <w:rPr>
          <w:rFonts w:ascii="Arial" w:hAnsi="Arial" w:cs="Arial"/>
          <w:sz w:val="24"/>
          <w:szCs w:val="24"/>
        </w:rPr>
        <w:t>:</w:t>
      </w:r>
    </w:p>
    <w:p w:rsidR="00624DBC" w:rsidRPr="00EF23B6" w:rsidRDefault="00624DBC" w:rsidP="00624DBC">
      <w:pPr>
        <w:numPr>
          <w:ilvl w:val="1"/>
          <w:numId w:val="2"/>
        </w:numPr>
        <w:rPr>
          <w:rFonts w:ascii="Arial" w:hAnsi="Arial" w:cs="Arial"/>
          <w:sz w:val="24"/>
          <w:szCs w:val="24"/>
        </w:rPr>
      </w:pPr>
      <w:r w:rsidRPr="00EF23B6">
        <w:rPr>
          <w:rFonts w:ascii="Arial" w:hAnsi="Arial" w:cs="Arial"/>
          <w:sz w:val="24"/>
          <w:szCs w:val="24"/>
        </w:rPr>
        <w:t>Completed risk assessments must be submitted to the Head of Provision for review and approval at least two weeks prior to the activity.</w:t>
      </w:r>
    </w:p>
    <w:p w:rsidR="00624DBC" w:rsidRPr="00EF23B6" w:rsidRDefault="00624DBC" w:rsidP="00624DBC">
      <w:pPr>
        <w:numPr>
          <w:ilvl w:val="1"/>
          <w:numId w:val="2"/>
        </w:numPr>
        <w:rPr>
          <w:rFonts w:ascii="Arial" w:hAnsi="Arial" w:cs="Arial"/>
          <w:sz w:val="24"/>
          <w:szCs w:val="24"/>
        </w:rPr>
      </w:pPr>
      <w:r w:rsidRPr="00EF23B6">
        <w:rPr>
          <w:rFonts w:ascii="Arial" w:hAnsi="Arial" w:cs="Arial"/>
          <w:sz w:val="24"/>
          <w:szCs w:val="24"/>
        </w:rPr>
        <w:t>The Head of Provision will review the assessment to ensure that all risks have been appropriately identified and managed.</w:t>
      </w:r>
    </w:p>
    <w:p w:rsidR="00624DBC" w:rsidRPr="00EF23B6" w:rsidRDefault="00624DBC" w:rsidP="00624DBC">
      <w:pPr>
        <w:numPr>
          <w:ilvl w:val="0"/>
          <w:numId w:val="2"/>
        </w:numPr>
        <w:rPr>
          <w:rFonts w:ascii="Arial" w:hAnsi="Arial" w:cs="Arial"/>
          <w:sz w:val="24"/>
          <w:szCs w:val="24"/>
        </w:rPr>
      </w:pPr>
      <w:r w:rsidRPr="00EF23B6">
        <w:rPr>
          <w:rFonts w:ascii="Arial" w:hAnsi="Arial" w:cs="Arial"/>
          <w:b/>
          <w:bCs/>
          <w:sz w:val="24"/>
          <w:szCs w:val="24"/>
        </w:rPr>
        <w:lastRenderedPageBreak/>
        <w:t>Communication</w:t>
      </w:r>
      <w:r w:rsidRPr="00EF23B6">
        <w:rPr>
          <w:rFonts w:ascii="Arial" w:hAnsi="Arial" w:cs="Arial"/>
          <w:sz w:val="24"/>
          <w:szCs w:val="24"/>
        </w:rPr>
        <w:t>:</w:t>
      </w:r>
    </w:p>
    <w:p w:rsidR="00624DBC" w:rsidRPr="00EF23B6" w:rsidRDefault="00624DBC" w:rsidP="00624DBC">
      <w:pPr>
        <w:numPr>
          <w:ilvl w:val="1"/>
          <w:numId w:val="2"/>
        </w:numPr>
        <w:rPr>
          <w:rFonts w:ascii="Arial" w:hAnsi="Arial" w:cs="Arial"/>
          <w:sz w:val="24"/>
          <w:szCs w:val="24"/>
        </w:rPr>
      </w:pPr>
      <w:r w:rsidRPr="00EF23B6">
        <w:rPr>
          <w:rFonts w:ascii="Arial" w:hAnsi="Arial" w:cs="Arial"/>
          <w:sz w:val="24"/>
          <w:szCs w:val="24"/>
        </w:rPr>
        <w:t>Once approved, the risk assessment must be shared with all relevant parties, including staff, students, and where appropriate, parents/guardians.</w:t>
      </w:r>
    </w:p>
    <w:p w:rsidR="00624DBC" w:rsidRPr="00EF23B6" w:rsidRDefault="00624DBC" w:rsidP="00624DBC">
      <w:pPr>
        <w:numPr>
          <w:ilvl w:val="1"/>
          <w:numId w:val="2"/>
        </w:numPr>
        <w:rPr>
          <w:rFonts w:ascii="Arial" w:hAnsi="Arial" w:cs="Arial"/>
          <w:sz w:val="24"/>
          <w:szCs w:val="24"/>
        </w:rPr>
      </w:pPr>
      <w:r w:rsidRPr="00EF23B6">
        <w:rPr>
          <w:rFonts w:ascii="Arial" w:hAnsi="Arial" w:cs="Arial"/>
          <w:sz w:val="24"/>
          <w:szCs w:val="24"/>
        </w:rPr>
        <w:t xml:space="preserve">Specific instructions and guidelines related to the activity must be communicated clearly </w:t>
      </w:r>
      <w:proofErr w:type="gramStart"/>
      <w:r w:rsidRPr="00EF23B6">
        <w:rPr>
          <w:rFonts w:ascii="Arial" w:hAnsi="Arial" w:cs="Arial"/>
          <w:sz w:val="24"/>
          <w:szCs w:val="24"/>
        </w:rPr>
        <w:t>to</w:t>
      </w:r>
      <w:proofErr w:type="gramEnd"/>
      <w:r w:rsidRPr="00EF23B6">
        <w:rPr>
          <w:rFonts w:ascii="Arial" w:hAnsi="Arial" w:cs="Arial"/>
          <w:sz w:val="24"/>
          <w:szCs w:val="24"/>
        </w:rPr>
        <w:t xml:space="preserve"> all participants.</w:t>
      </w:r>
    </w:p>
    <w:p w:rsidR="00624DBC" w:rsidRPr="00EF23B6" w:rsidRDefault="00624DBC" w:rsidP="00624DBC">
      <w:pPr>
        <w:numPr>
          <w:ilvl w:val="0"/>
          <w:numId w:val="2"/>
        </w:numPr>
        <w:rPr>
          <w:rFonts w:ascii="Arial" w:hAnsi="Arial" w:cs="Arial"/>
          <w:sz w:val="24"/>
          <w:szCs w:val="24"/>
        </w:rPr>
      </w:pPr>
      <w:r w:rsidRPr="00EF23B6">
        <w:rPr>
          <w:rFonts w:ascii="Arial" w:hAnsi="Arial" w:cs="Arial"/>
          <w:b/>
          <w:bCs/>
          <w:sz w:val="24"/>
          <w:szCs w:val="24"/>
        </w:rPr>
        <w:t>On-the-Day Assessment</w:t>
      </w:r>
      <w:r w:rsidRPr="00EF23B6">
        <w:rPr>
          <w:rFonts w:ascii="Arial" w:hAnsi="Arial" w:cs="Arial"/>
          <w:sz w:val="24"/>
          <w:szCs w:val="24"/>
        </w:rPr>
        <w:t>:</w:t>
      </w:r>
    </w:p>
    <w:p w:rsidR="00624DBC" w:rsidRPr="00EF23B6" w:rsidRDefault="00624DBC" w:rsidP="00624DBC">
      <w:pPr>
        <w:numPr>
          <w:ilvl w:val="1"/>
          <w:numId w:val="2"/>
        </w:numPr>
        <w:rPr>
          <w:rFonts w:ascii="Arial" w:hAnsi="Arial" w:cs="Arial"/>
          <w:sz w:val="24"/>
          <w:szCs w:val="24"/>
        </w:rPr>
      </w:pPr>
      <w:r w:rsidRPr="00EF23B6">
        <w:rPr>
          <w:rFonts w:ascii="Arial" w:hAnsi="Arial" w:cs="Arial"/>
          <w:sz w:val="24"/>
          <w:szCs w:val="24"/>
        </w:rPr>
        <w:t>Staff responsible for the activity must conduct an on-the-day assessment to identify any new or unforeseen risks.</w:t>
      </w:r>
    </w:p>
    <w:p w:rsidR="00624DBC" w:rsidRPr="00EF23B6" w:rsidRDefault="00624DBC" w:rsidP="00624DBC">
      <w:pPr>
        <w:numPr>
          <w:ilvl w:val="1"/>
          <w:numId w:val="2"/>
        </w:numPr>
        <w:rPr>
          <w:rFonts w:ascii="Arial" w:hAnsi="Arial" w:cs="Arial"/>
          <w:sz w:val="24"/>
          <w:szCs w:val="24"/>
        </w:rPr>
      </w:pPr>
      <w:r w:rsidRPr="00EF23B6">
        <w:rPr>
          <w:rFonts w:ascii="Arial" w:hAnsi="Arial" w:cs="Arial"/>
          <w:sz w:val="24"/>
          <w:szCs w:val="24"/>
        </w:rPr>
        <w:t>Any changes to the original risk assessment must be documented and communicated to the Head of Site as soon as possible.</w:t>
      </w:r>
    </w:p>
    <w:p w:rsidR="00624DBC" w:rsidRPr="00EF23B6" w:rsidRDefault="00624DBC" w:rsidP="00624DBC">
      <w:pPr>
        <w:numPr>
          <w:ilvl w:val="0"/>
          <w:numId w:val="2"/>
        </w:numPr>
        <w:rPr>
          <w:rFonts w:ascii="Arial" w:hAnsi="Arial" w:cs="Arial"/>
          <w:sz w:val="24"/>
          <w:szCs w:val="24"/>
        </w:rPr>
      </w:pPr>
      <w:r w:rsidRPr="00EF23B6">
        <w:rPr>
          <w:rFonts w:ascii="Arial" w:hAnsi="Arial" w:cs="Arial"/>
          <w:b/>
          <w:bCs/>
          <w:sz w:val="24"/>
          <w:szCs w:val="24"/>
        </w:rPr>
        <w:t>Post-Activity Review</w:t>
      </w:r>
      <w:r w:rsidRPr="00EF23B6">
        <w:rPr>
          <w:rFonts w:ascii="Arial" w:hAnsi="Arial" w:cs="Arial"/>
          <w:sz w:val="24"/>
          <w:szCs w:val="24"/>
        </w:rPr>
        <w:t>:</w:t>
      </w:r>
    </w:p>
    <w:p w:rsidR="00624DBC" w:rsidRPr="00EF23B6" w:rsidRDefault="00624DBC" w:rsidP="00624DBC">
      <w:pPr>
        <w:numPr>
          <w:ilvl w:val="1"/>
          <w:numId w:val="2"/>
        </w:numPr>
        <w:rPr>
          <w:rFonts w:ascii="Arial" w:hAnsi="Arial" w:cs="Arial"/>
          <w:sz w:val="24"/>
          <w:szCs w:val="24"/>
        </w:rPr>
      </w:pPr>
      <w:r w:rsidRPr="00EF23B6">
        <w:rPr>
          <w:rFonts w:ascii="Arial" w:hAnsi="Arial" w:cs="Arial"/>
          <w:sz w:val="24"/>
          <w:szCs w:val="24"/>
        </w:rPr>
        <w:t>After the activity, a review should be conducted to evaluate the effectiveness of the risk management measures.</w:t>
      </w:r>
    </w:p>
    <w:p w:rsidR="00624DBC" w:rsidRPr="00EF23B6" w:rsidRDefault="00624DBC" w:rsidP="00624DBC">
      <w:pPr>
        <w:numPr>
          <w:ilvl w:val="1"/>
          <w:numId w:val="2"/>
        </w:numPr>
        <w:rPr>
          <w:rFonts w:ascii="Arial" w:hAnsi="Arial" w:cs="Arial"/>
          <w:sz w:val="24"/>
          <w:szCs w:val="24"/>
        </w:rPr>
      </w:pPr>
      <w:r w:rsidRPr="00EF23B6">
        <w:rPr>
          <w:rFonts w:ascii="Arial" w:hAnsi="Arial" w:cs="Arial"/>
          <w:sz w:val="24"/>
          <w:szCs w:val="24"/>
        </w:rPr>
        <w:t>Any incidents, near misses, or newly identified risks should be recorded and used to inform future risk assessments.</w:t>
      </w:r>
    </w:p>
    <w:p w:rsidR="00624DBC" w:rsidRPr="00EF23B6" w:rsidRDefault="00624DBC" w:rsidP="00624DBC">
      <w:pPr>
        <w:rPr>
          <w:rFonts w:ascii="Arial" w:hAnsi="Arial" w:cs="Arial"/>
          <w:b/>
          <w:bCs/>
          <w:sz w:val="24"/>
          <w:szCs w:val="24"/>
        </w:rPr>
      </w:pPr>
      <w:r w:rsidRPr="00EF23B6">
        <w:rPr>
          <w:rFonts w:ascii="Arial" w:hAnsi="Arial" w:cs="Arial"/>
          <w:b/>
          <w:bCs/>
          <w:sz w:val="24"/>
          <w:szCs w:val="24"/>
        </w:rPr>
        <w:t>6. Monitoring and Review</w:t>
      </w:r>
    </w:p>
    <w:p w:rsidR="00624DBC" w:rsidRPr="00EF23B6" w:rsidRDefault="00624DBC" w:rsidP="00624DBC">
      <w:pPr>
        <w:numPr>
          <w:ilvl w:val="0"/>
          <w:numId w:val="3"/>
        </w:numPr>
        <w:rPr>
          <w:rFonts w:ascii="Arial" w:hAnsi="Arial" w:cs="Arial"/>
          <w:sz w:val="24"/>
          <w:szCs w:val="24"/>
        </w:rPr>
      </w:pPr>
      <w:r w:rsidRPr="00EF23B6">
        <w:rPr>
          <w:rFonts w:ascii="Arial" w:hAnsi="Arial" w:cs="Arial"/>
          <w:sz w:val="24"/>
          <w:szCs w:val="24"/>
        </w:rPr>
        <w:t>This policy will be reviewed annually or following any significant incident or change in legislation.</w:t>
      </w:r>
    </w:p>
    <w:p w:rsidR="00624DBC" w:rsidRPr="00EF23B6" w:rsidRDefault="00624DBC" w:rsidP="00624DBC">
      <w:pPr>
        <w:numPr>
          <w:ilvl w:val="0"/>
          <w:numId w:val="3"/>
        </w:numPr>
        <w:rPr>
          <w:rFonts w:ascii="Arial" w:hAnsi="Arial" w:cs="Arial"/>
          <w:sz w:val="24"/>
          <w:szCs w:val="24"/>
        </w:rPr>
      </w:pPr>
      <w:r w:rsidRPr="00EF23B6">
        <w:rPr>
          <w:rFonts w:ascii="Arial" w:hAnsi="Arial" w:cs="Arial"/>
          <w:sz w:val="24"/>
          <w:szCs w:val="24"/>
        </w:rPr>
        <w:t>The Head of Provision will monitor compliance with this policy and take corrective actions if necessary.</w:t>
      </w:r>
    </w:p>
    <w:p w:rsidR="00624DBC" w:rsidRPr="00EF23B6" w:rsidRDefault="00624DBC" w:rsidP="00624DBC">
      <w:pPr>
        <w:rPr>
          <w:rFonts w:ascii="Arial" w:hAnsi="Arial" w:cs="Arial"/>
          <w:b/>
          <w:bCs/>
          <w:sz w:val="24"/>
          <w:szCs w:val="24"/>
        </w:rPr>
      </w:pPr>
      <w:r w:rsidRPr="00EF23B6">
        <w:rPr>
          <w:rFonts w:ascii="Arial" w:hAnsi="Arial" w:cs="Arial"/>
          <w:b/>
          <w:bCs/>
          <w:sz w:val="24"/>
          <w:szCs w:val="24"/>
        </w:rPr>
        <w:t>7. Documentation</w:t>
      </w:r>
    </w:p>
    <w:p w:rsidR="00624DBC" w:rsidRPr="00EF23B6" w:rsidRDefault="00624DBC" w:rsidP="00624DBC">
      <w:pPr>
        <w:numPr>
          <w:ilvl w:val="0"/>
          <w:numId w:val="4"/>
        </w:numPr>
        <w:rPr>
          <w:rFonts w:ascii="Arial" w:hAnsi="Arial" w:cs="Arial"/>
          <w:sz w:val="24"/>
          <w:szCs w:val="24"/>
        </w:rPr>
      </w:pPr>
      <w:r w:rsidRPr="00EF23B6">
        <w:rPr>
          <w:rFonts w:ascii="Arial" w:hAnsi="Arial" w:cs="Arial"/>
          <w:sz w:val="24"/>
          <w:szCs w:val="24"/>
        </w:rPr>
        <w:t>All risk assessments and related documentation must be securely stored and readily accessible for review.</w:t>
      </w:r>
    </w:p>
    <w:p w:rsidR="00624DBC" w:rsidRPr="00EF23B6" w:rsidRDefault="00624DBC" w:rsidP="00624DBC">
      <w:pPr>
        <w:numPr>
          <w:ilvl w:val="0"/>
          <w:numId w:val="4"/>
        </w:numPr>
        <w:rPr>
          <w:rFonts w:ascii="Arial" w:hAnsi="Arial" w:cs="Arial"/>
          <w:sz w:val="24"/>
          <w:szCs w:val="24"/>
        </w:rPr>
      </w:pPr>
      <w:r w:rsidRPr="00EF23B6">
        <w:rPr>
          <w:rFonts w:ascii="Arial" w:hAnsi="Arial" w:cs="Arial"/>
          <w:sz w:val="24"/>
          <w:szCs w:val="24"/>
        </w:rPr>
        <w:t>Records of all risk assessments must be kept for a minimum of five years.</w:t>
      </w:r>
    </w:p>
    <w:p w:rsidR="00624DBC" w:rsidRPr="00EF23B6" w:rsidRDefault="00624DBC" w:rsidP="00624DBC">
      <w:pPr>
        <w:rPr>
          <w:rFonts w:ascii="Arial" w:hAnsi="Arial" w:cs="Arial"/>
          <w:b/>
          <w:bCs/>
          <w:sz w:val="24"/>
          <w:szCs w:val="24"/>
        </w:rPr>
      </w:pPr>
      <w:r w:rsidRPr="00EF23B6">
        <w:rPr>
          <w:rFonts w:ascii="Arial" w:hAnsi="Arial" w:cs="Arial"/>
          <w:b/>
          <w:bCs/>
          <w:sz w:val="24"/>
          <w:szCs w:val="24"/>
        </w:rPr>
        <w:t>8. Training</w:t>
      </w:r>
    </w:p>
    <w:p w:rsidR="00624DBC" w:rsidRPr="00EF23B6" w:rsidRDefault="00624DBC" w:rsidP="00624DBC">
      <w:pPr>
        <w:numPr>
          <w:ilvl w:val="0"/>
          <w:numId w:val="5"/>
        </w:numPr>
        <w:rPr>
          <w:rFonts w:ascii="Arial" w:hAnsi="Arial" w:cs="Arial"/>
          <w:sz w:val="24"/>
          <w:szCs w:val="24"/>
        </w:rPr>
      </w:pPr>
      <w:r w:rsidRPr="00EF23B6">
        <w:rPr>
          <w:rFonts w:ascii="Arial" w:hAnsi="Arial" w:cs="Arial"/>
          <w:sz w:val="24"/>
          <w:szCs w:val="24"/>
        </w:rPr>
        <w:t>All staff involved in organising activities must undergo risk assessment training.</w:t>
      </w:r>
    </w:p>
    <w:p w:rsidR="00624DBC" w:rsidRPr="00EF23B6" w:rsidRDefault="00624DBC" w:rsidP="00624DBC">
      <w:pPr>
        <w:numPr>
          <w:ilvl w:val="0"/>
          <w:numId w:val="5"/>
        </w:numPr>
        <w:rPr>
          <w:rFonts w:ascii="Arial" w:hAnsi="Arial" w:cs="Arial"/>
          <w:sz w:val="24"/>
          <w:szCs w:val="24"/>
        </w:rPr>
      </w:pPr>
      <w:r w:rsidRPr="00EF23B6">
        <w:rPr>
          <w:rFonts w:ascii="Arial" w:hAnsi="Arial" w:cs="Arial"/>
          <w:sz w:val="24"/>
          <w:szCs w:val="24"/>
        </w:rPr>
        <w:t>Refresher training will be provided annually or as needed.</w:t>
      </w:r>
    </w:p>
    <w:p w:rsidR="00624DBC" w:rsidRPr="00EF23B6" w:rsidRDefault="00624DBC" w:rsidP="00624DBC">
      <w:pPr>
        <w:rPr>
          <w:rFonts w:ascii="Arial" w:hAnsi="Arial" w:cs="Arial"/>
          <w:b/>
          <w:bCs/>
          <w:sz w:val="24"/>
          <w:szCs w:val="24"/>
        </w:rPr>
      </w:pPr>
      <w:r w:rsidRPr="00EF23B6">
        <w:rPr>
          <w:rFonts w:ascii="Arial" w:hAnsi="Arial" w:cs="Arial"/>
          <w:b/>
          <w:bCs/>
          <w:sz w:val="24"/>
          <w:szCs w:val="24"/>
        </w:rPr>
        <w:t>9. Compliance</w:t>
      </w:r>
    </w:p>
    <w:p w:rsidR="00624DBC" w:rsidRPr="00EF23B6" w:rsidRDefault="00624DBC" w:rsidP="00624DBC">
      <w:pPr>
        <w:numPr>
          <w:ilvl w:val="0"/>
          <w:numId w:val="6"/>
        </w:numPr>
        <w:rPr>
          <w:rFonts w:ascii="Arial" w:hAnsi="Arial" w:cs="Arial"/>
          <w:sz w:val="24"/>
          <w:szCs w:val="24"/>
        </w:rPr>
      </w:pPr>
      <w:r w:rsidRPr="00EF23B6">
        <w:rPr>
          <w:rFonts w:ascii="Arial" w:hAnsi="Arial" w:cs="Arial"/>
          <w:sz w:val="24"/>
          <w:szCs w:val="24"/>
        </w:rPr>
        <w:t>Non-compliance with this policy may result in disciplinary action in accordance with SSAP’s disciplinary procedures.</w:t>
      </w:r>
    </w:p>
    <w:p w:rsidR="00624DBC" w:rsidRPr="00EF23B6" w:rsidRDefault="00624DBC" w:rsidP="00624DBC">
      <w:pPr>
        <w:rPr>
          <w:rFonts w:ascii="Arial" w:hAnsi="Arial" w:cs="Arial"/>
          <w:sz w:val="24"/>
          <w:szCs w:val="24"/>
        </w:rPr>
      </w:pPr>
    </w:p>
    <w:p w:rsidR="00624DBC" w:rsidRPr="00EF23B6" w:rsidRDefault="00624DBC" w:rsidP="00624DBC">
      <w:pPr>
        <w:rPr>
          <w:rFonts w:ascii="Arial" w:hAnsi="Arial" w:cs="Arial"/>
          <w:sz w:val="24"/>
          <w:szCs w:val="24"/>
        </w:rPr>
      </w:pPr>
      <w:r w:rsidRPr="00EF23B6">
        <w:rPr>
          <w:rFonts w:ascii="Arial" w:hAnsi="Arial" w:cs="Arial"/>
          <w:b/>
          <w:bCs/>
          <w:sz w:val="24"/>
          <w:szCs w:val="24"/>
        </w:rPr>
        <w:t>Policy Effective Date:</w:t>
      </w:r>
      <w:r w:rsidRPr="00EF23B6">
        <w:rPr>
          <w:rFonts w:ascii="Arial" w:hAnsi="Arial" w:cs="Arial"/>
          <w:sz w:val="24"/>
          <w:szCs w:val="24"/>
        </w:rPr>
        <w:t xml:space="preserve"> 15/08/2024</w:t>
      </w:r>
      <w:r w:rsidRPr="00EF23B6">
        <w:rPr>
          <w:rFonts w:ascii="Arial" w:hAnsi="Arial" w:cs="Arial"/>
          <w:sz w:val="24"/>
          <w:szCs w:val="24"/>
        </w:rPr>
        <w:br/>
      </w:r>
      <w:r w:rsidRPr="00EF23B6">
        <w:rPr>
          <w:rFonts w:ascii="Arial" w:hAnsi="Arial" w:cs="Arial"/>
          <w:b/>
          <w:bCs/>
          <w:sz w:val="24"/>
          <w:szCs w:val="24"/>
        </w:rPr>
        <w:t>Next Review Date:</w:t>
      </w:r>
      <w:r w:rsidRPr="00EF23B6">
        <w:rPr>
          <w:rFonts w:ascii="Arial" w:hAnsi="Arial" w:cs="Arial"/>
          <w:sz w:val="24"/>
          <w:szCs w:val="24"/>
        </w:rPr>
        <w:t xml:space="preserve"> August 2025</w:t>
      </w:r>
    </w:p>
    <w:p w:rsidR="00624DBC" w:rsidRPr="00EF23B6" w:rsidRDefault="00624DBC" w:rsidP="00624DBC">
      <w:pPr>
        <w:rPr>
          <w:rFonts w:ascii="Arial" w:hAnsi="Arial" w:cs="Arial"/>
          <w:sz w:val="24"/>
          <w:szCs w:val="24"/>
        </w:rPr>
      </w:pPr>
      <w:r w:rsidRPr="00EF23B6">
        <w:rPr>
          <w:rFonts w:ascii="Arial" w:hAnsi="Arial" w:cs="Arial"/>
          <w:b/>
          <w:bCs/>
          <w:sz w:val="24"/>
          <w:szCs w:val="24"/>
        </w:rPr>
        <w:lastRenderedPageBreak/>
        <w:t>Approved by:</w:t>
      </w:r>
      <w:r w:rsidRPr="00EF23B6">
        <w:rPr>
          <w:rFonts w:ascii="Arial" w:hAnsi="Arial" w:cs="Arial"/>
          <w:sz w:val="24"/>
          <w:szCs w:val="24"/>
        </w:rPr>
        <w:t xml:space="preserve"> Joshua Roscoe- Head of Provision, Stepping Stones Alternative Provision</w:t>
      </w:r>
      <w:r w:rsidRPr="00EF23B6">
        <w:rPr>
          <w:rFonts w:ascii="Arial" w:hAnsi="Arial" w:cs="Arial"/>
          <w:sz w:val="24"/>
          <w:szCs w:val="24"/>
        </w:rPr>
        <w:br/>
      </w:r>
      <w:r w:rsidRPr="00EF23B6">
        <w:rPr>
          <w:rFonts w:ascii="Arial" w:hAnsi="Arial" w:cs="Arial"/>
          <w:b/>
          <w:bCs/>
          <w:sz w:val="24"/>
          <w:szCs w:val="24"/>
        </w:rPr>
        <w:t>Date:</w:t>
      </w:r>
      <w:r w:rsidRPr="00EF23B6">
        <w:rPr>
          <w:rFonts w:ascii="Arial" w:hAnsi="Arial" w:cs="Arial"/>
          <w:sz w:val="24"/>
          <w:szCs w:val="24"/>
        </w:rPr>
        <w:t xml:space="preserve"> 15/08/2024</w:t>
      </w:r>
    </w:p>
    <w:p w:rsidR="00624DBC" w:rsidRPr="00EF23B6" w:rsidRDefault="00624DBC" w:rsidP="00624DBC">
      <w:pPr>
        <w:rPr>
          <w:rFonts w:ascii="Arial" w:hAnsi="Arial" w:cs="Arial"/>
          <w:sz w:val="24"/>
          <w:szCs w:val="24"/>
        </w:rPr>
      </w:pPr>
    </w:p>
    <w:p w:rsidR="00624DBC" w:rsidRPr="00EF23B6" w:rsidRDefault="00624DBC" w:rsidP="00624DBC">
      <w:pPr>
        <w:rPr>
          <w:rFonts w:ascii="Arial" w:hAnsi="Arial" w:cs="Arial"/>
          <w:sz w:val="24"/>
          <w:szCs w:val="24"/>
        </w:rPr>
      </w:pPr>
      <w:r w:rsidRPr="00EF23B6">
        <w:rPr>
          <w:rFonts w:ascii="Arial" w:hAnsi="Arial" w:cs="Arial"/>
          <w:sz w:val="24"/>
          <w:szCs w:val="24"/>
        </w:rPr>
        <w:t>This policy ensures that all activities, particularly off-site trips, are conducted in a manner that prioritises safety and minimises risks to all involved.</w:t>
      </w:r>
    </w:p>
    <w:p w:rsidR="008A5239" w:rsidRPr="00EF23B6" w:rsidRDefault="008A5239">
      <w:pPr>
        <w:rPr>
          <w:rFonts w:ascii="Arial" w:hAnsi="Arial" w:cs="Arial"/>
          <w:sz w:val="24"/>
          <w:szCs w:val="24"/>
        </w:rPr>
      </w:pPr>
    </w:p>
    <w:sectPr w:rsidR="008A5239" w:rsidRPr="00EF23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E5A9E"/>
    <w:multiLevelType w:val="multilevel"/>
    <w:tmpl w:val="731A3A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BD1BC4"/>
    <w:multiLevelType w:val="multilevel"/>
    <w:tmpl w:val="CAFC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7F7591"/>
    <w:multiLevelType w:val="multilevel"/>
    <w:tmpl w:val="041C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3400EA"/>
    <w:multiLevelType w:val="multilevel"/>
    <w:tmpl w:val="9BBAA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351A78"/>
    <w:multiLevelType w:val="multilevel"/>
    <w:tmpl w:val="6A1C1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507FC1"/>
    <w:multiLevelType w:val="multilevel"/>
    <w:tmpl w:val="BAF6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DBC"/>
    <w:rsid w:val="00624DBC"/>
    <w:rsid w:val="008A5239"/>
    <w:rsid w:val="00EF2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33C7F0-DB86-46B3-BAED-71114819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80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635</Words>
  <Characters>3640</Characters>
  <Application>Microsoft Office Word</Application>
  <DocSecurity>0</DocSecurity>
  <Lines>88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2024-08-28T13:59:00Z</dcterms:created>
  <dcterms:modified xsi:type="dcterms:W3CDTF">2024-08-28T14:09:00Z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2b819b8b-718c-4b9f-8cb6-7b2fb93916e9</vt:lpwstr>
  </property>
</Properties>
</file>